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80" w:rsidRDefault="008C6F80" w:rsidP="008C6F80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8C6F80" w:rsidRPr="0085301D" w:rsidRDefault="008C6F80" w:rsidP="008C6F80">
      <w:pPr>
        <w:jc w:val="right"/>
        <w:rPr>
          <w:bCs/>
          <w:sz w:val="27"/>
          <w:szCs w:val="18"/>
        </w:rPr>
      </w:pPr>
      <w:bookmarkStart w:id="0" w:name="_GoBack"/>
      <w:bookmarkEnd w:id="0"/>
    </w:p>
    <w:p w:rsidR="008C6F80" w:rsidRPr="00425EA6" w:rsidRDefault="008C6F80" w:rsidP="008C6F80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425EA6">
        <w:rPr>
          <w:bCs/>
          <w:sz w:val="27"/>
          <w:szCs w:val="18"/>
        </w:rPr>
        <w:t>Справка по тематике обращений граждан</w:t>
      </w:r>
    </w:p>
    <w:p w:rsidR="008C6F80" w:rsidRPr="00425EA6" w:rsidRDefault="008C6F80" w:rsidP="008C6F80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425EA6">
        <w:rPr>
          <w:bCs/>
          <w:sz w:val="27"/>
          <w:szCs w:val="18"/>
        </w:rPr>
        <w:t>с 01 января по 31 марта  2016 года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3"/>
        <w:gridCol w:w="1826"/>
      </w:tblGrid>
      <w:tr w:rsidR="008C6F80" w:rsidRPr="003C1811" w:rsidTr="005F230E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jc w:val="center"/>
            </w:pPr>
            <w:r w:rsidRPr="00FA732E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jc w:val="center"/>
            </w:pPr>
            <w:r w:rsidRPr="00FA732E">
              <w:t>Количество д</w:t>
            </w:r>
            <w:r w:rsidRPr="00FA732E">
              <w:t>о</w:t>
            </w:r>
            <w:r w:rsidRPr="00FA732E">
              <w:t>кументов</w:t>
            </w:r>
          </w:p>
        </w:tc>
      </w:tr>
      <w:tr w:rsidR="008C6F80" w:rsidRPr="003C1811" w:rsidTr="005F230E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3</w:t>
            </w:r>
            <w:r>
              <w:rPr>
                <w:noProof/>
              </w:rPr>
              <w:t xml:space="preserve"> (0,34%)</w:t>
            </w:r>
          </w:p>
        </w:tc>
      </w:tr>
      <w:tr w:rsidR="008C6F80" w:rsidRPr="003C1811" w:rsidTr="005F230E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 </w:t>
            </w:r>
          </w:p>
        </w:tc>
      </w:tr>
      <w:tr w:rsidR="008C6F80" w:rsidRPr="003C1811" w:rsidTr="005F230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5.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>(0,11%)</w:t>
            </w:r>
          </w:p>
        </w:tc>
      </w:tr>
      <w:tr w:rsidR="008C6F80" w:rsidRPr="003C1811" w:rsidTr="005F230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6.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2</w:t>
            </w:r>
            <w:r>
              <w:rPr>
                <w:noProof/>
              </w:rPr>
              <w:t xml:space="preserve"> (0,23%)</w:t>
            </w:r>
          </w:p>
        </w:tc>
      </w:tr>
      <w:tr w:rsidR="008C6F80" w:rsidRPr="003C1811" w:rsidTr="005F230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7.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27</w:t>
            </w:r>
            <w:r>
              <w:rPr>
                <w:noProof/>
              </w:rPr>
              <w:t xml:space="preserve"> (3,11%)</w:t>
            </w:r>
          </w:p>
        </w:tc>
      </w:tr>
      <w:tr w:rsidR="008C6F80" w:rsidRPr="003C1811" w:rsidTr="005F230E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8.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9.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2</w:t>
            </w:r>
            <w:r>
              <w:rPr>
                <w:noProof/>
              </w:rPr>
              <w:t xml:space="preserve"> (0,23%)</w:t>
            </w:r>
          </w:p>
        </w:tc>
      </w:tr>
      <w:tr w:rsidR="008C6F80" w:rsidRPr="003C1811" w:rsidTr="005F230E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10.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3</w:t>
            </w:r>
            <w:r>
              <w:rPr>
                <w:noProof/>
              </w:rPr>
              <w:t xml:space="preserve"> (0,34%)</w:t>
            </w:r>
          </w:p>
        </w:tc>
      </w:tr>
      <w:tr w:rsidR="008C6F80" w:rsidRPr="003C1811" w:rsidTr="005F230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11.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12.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5</w:t>
            </w:r>
            <w:r>
              <w:rPr>
                <w:noProof/>
              </w:rPr>
              <w:t xml:space="preserve"> (0,57%)</w:t>
            </w:r>
          </w:p>
        </w:tc>
      </w:tr>
      <w:tr w:rsidR="008C6F80" w:rsidRPr="003C1811" w:rsidTr="005F230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13.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2</w:t>
            </w:r>
            <w:r>
              <w:rPr>
                <w:noProof/>
              </w:rPr>
              <w:t xml:space="preserve"> (0,23%)</w:t>
            </w:r>
          </w:p>
        </w:tc>
      </w:tr>
      <w:tr w:rsidR="008C6F80" w:rsidRPr="003C1811" w:rsidTr="005F230E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14.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3</w:t>
            </w:r>
            <w:r>
              <w:rPr>
                <w:noProof/>
              </w:rPr>
              <w:t xml:space="preserve"> (0,34%)</w:t>
            </w:r>
          </w:p>
        </w:tc>
      </w:tr>
      <w:tr w:rsidR="008C6F80" w:rsidRPr="003C1811" w:rsidTr="005F230E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15.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16</w:t>
            </w:r>
            <w:r>
              <w:rPr>
                <w:noProof/>
              </w:rPr>
              <w:t xml:space="preserve"> (1,84%)</w:t>
            </w:r>
          </w:p>
        </w:tc>
      </w:tr>
      <w:tr w:rsidR="008C6F80" w:rsidRPr="003C1811" w:rsidTr="005F230E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16.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17.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0002.0006.0065.0221 Трудовой стаж и трудовые книжки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18.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0002.0006.0065.0297 Вопросы кадрового обеспечения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19.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0002.0013.0142.0292 Средства массовой информации (телевидение, радио, пресса, электронные). Реклама в СМИ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lastRenderedPageBreak/>
              <w:t>20.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19</w:t>
            </w:r>
            <w:r>
              <w:rPr>
                <w:noProof/>
              </w:rPr>
              <w:t xml:space="preserve"> (2,19%)</w:t>
            </w:r>
          </w:p>
        </w:tc>
      </w:tr>
      <w:tr w:rsidR="008C6F80" w:rsidRPr="003C1811" w:rsidTr="005F230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21.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bookmarkStart w:id="1" w:name="OLE_LINK1"/>
            <w:r w:rsidRPr="00FA732E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6</w:t>
            </w:r>
            <w:r>
              <w:rPr>
                <w:noProof/>
              </w:rPr>
              <w:t xml:space="preserve"> (0,69%)</w:t>
            </w:r>
          </w:p>
        </w:tc>
      </w:tr>
      <w:bookmarkEnd w:id="1"/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22.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78</w:t>
            </w:r>
            <w:r>
              <w:rPr>
                <w:noProof/>
              </w:rPr>
              <w:t xml:space="preserve"> (8,99%)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23.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4</w:t>
            </w:r>
            <w:r>
              <w:rPr>
                <w:noProof/>
              </w:rPr>
              <w:t xml:space="preserve"> (0,46%)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24.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65</w:t>
            </w:r>
            <w:r>
              <w:rPr>
                <w:noProof/>
              </w:rPr>
              <w:t xml:space="preserve"> (7,49)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25.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2</w:t>
            </w:r>
            <w:r>
              <w:rPr>
                <w:noProof/>
              </w:rPr>
              <w:t xml:space="preserve"> (0,23%)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26.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90</w:t>
            </w:r>
            <w:r>
              <w:rPr>
                <w:noProof/>
              </w:rPr>
              <w:t xml:space="preserve"> (10,38%)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27.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64</w:t>
            </w:r>
            <w:r>
              <w:rPr>
                <w:noProof/>
              </w:rPr>
              <w:t xml:space="preserve"> (7,38%)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28.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90</w:t>
            </w:r>
            <w:r>
              <w:rPr>
                <w:noProof/>
              </w:rPr>
              <w:t xml:space="preserve"> (10,38%)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29.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30.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22</w:t>
            </w:r>
            <w:r>
              <w:rPr>
                <w:noProof/>
              </w:rPr>
              <w:t xml:space="preserve"> (2,53%)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31.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88</w:t>
            </w:r>
            <w:r>
              <w:rPr>
                <w:noProof/>
              </w:rPr>
              <w:t xml:space="preserve"> (10,14%)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32.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76</w:t>
            </w:r>
            <w:r>
              <w:rPr>
                <w:noProof/>
              </w:rPr>
              <w:t xml:space="preserve"> (8,76%)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33.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17</w:t>
            </w:r>
            <w:r>
              <w:rPr>
                <w:noProof/>
              </w:rPr>
              <w:t xml:space="preserve"> (1,96%)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34.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38</w:t>
            </w:r>
            <w:r>
              <w:rPr>
                <w:noProof/>
              </w:rPr>
              <w:t xml:space="preserve"> (4,38%)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35.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4</w:t>
            </w:r>
            <w:r>
              <w:rPr>
                <w:noProof/>
              </w:rPr>
              <w:t xml:space="preserve"> (0,46%)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36.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5</w:t>
            </w:r>
            <w:r>
              <w:rPr>
                <w:noProof/>
              </w:rPr>
              <w:t xml:space="preserve"> (0,57%)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37.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39</w:t>
            </w:r>
            <w:r>
              <w:rPr>
                <w:noProof/>
              </w:rPr>
              <w:t xml:space="preserve"> (4,49%)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38.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12</w:t>
            </w:r>
            <w:r>
              <w:rPr>
                <w:noProof/>
              </w:rPr>
              <w:t xml:space="preserve"> (1,38)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39.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56</w:t>
            </w:r>
            <w:r>
              <w:rPr>
                <w:noProof/>
              </w:rPr>
              <w:t xml:space="preserve"> ( 6,45%)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40.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3</w:t>
            </w:r>
            <w:r>
              <w:rPr>
                <w:noProof/>
              </w:rPr>
              <w:t xml:space="preserve"> (0,34%)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41.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13</w:t>
            </w:r>
            <w:r>
              <w:rPr>
                <w:noProof/>
              </w:rPr>
              <w:t xml:space="preserve"> (1,49%)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42.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0004.0000.0000.0000 Оборона‚ безопасность‚ законность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43.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0004.0016.0162.0473 Недружественное поглощение и захват предприятий (рейдерство)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1</w:t>
            </w:r>
            <w:r>
              <w:rPr>
                <w:noProof/>
              </w:rPr>
              <w:t xml:space="preserve"> ( 0,11%)</w:t>
            </w:r>
          </w:p>
        </w:tc>
      </w:tr>
      <w:tr w:rsidR="008C6F80" w:rsidRPr="003C1811" w:rsidTr="005F230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rPr>
                <w:noProof/>
              </w:rPr>
            </w:pPr>
            <w:r w:rsidRPr="00FA732E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C6F80" w:rsidRPr="00FA732E" w:rsidRDefault="008C6F80" w:rsidP="005F230E">
            <w:pPr>
              <w:jc w:val="right"/>
              <w:rPr>
                <w:noProof/>
              </w:rPr>
            </w:pPr>
            <w:r w:rsidRPr="00FA732E">
              <w:rPr>
                <w:noProof/>
              </w:rPr>
              <w:t>867</w:t>
            </w:r>
          </w:p>
        </w:tc>
      </w:tr>
    </w:tbl>
    <w:p w:rsidR="008C6F80" w:rsidRPr="003C1811" w:rsidRDefault="008C6F80" w:rsidP="008C6F80">
      <w:pPr>
        <w:rPr>
          <w:rFonts w:eastAsia="Calibri"/>
          <w:sz w:val="27"/>
          <w:szCs w:val="27"/>
          <w:lang w:eastAsia="en-US"/>
        </w:rPr>
      </w:pPr>
    </w:p>
    <w:p w:rsidR="008C6F80" w:rsidRPr="003C1811" w:rsidRDefault="008C6F80" w:rsidP="008C6F80">
      <w:pPr>
        <w:rPr>
          <w:rFonts w:eastAsia="Calibri"/>
          <w:sz w:val="27"/>
          <w:szCs w:val="27"/>
          <w:lang w:eastAsia="en-US"/>
        </w:rPr>
      </w:pPr>
    </w:p>
    <w:p w:rsidR="008C6F80" w:rsidRPr="003C1811" w:rsidRDefault="008C6F80" w:rsidP="008C6F80">
      <w:pPr>
        <w:rPr>
          <w:rFonts w:eastAsia="Calibri"/>
          <w:sz w:val="27"/>
          <w:szCs w:val="27"/>
          <w:lang w:eastAsia="en-US"/>
        </w:rPr>
      </w:pPr>
    </w:p>
    <w:p w:rsidR="008C6F80" w:rsidRPr="003C1811" w:rsidRDefault="008C6F80" w:rsidP="008C6F80">
      <w:pPr>
        <w:rPr>
          <w:rFonts w:eastAsia="Calibri"/>
          <w:sz w:val="27"/>
          <w:szCs w:val="27"/>
          <w:lang w:eastAsia="en-US"/>
        </w:rPr>
      </w:pPr>
    </w:p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80"/>
    <w:rsid w:val="00087DA6"/>
    <w:rsid w:val="008C6F80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6F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6F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2016-04-15T12:00:00Z</dcterms:created>
  <dcterms:modified xsi:type="dcterms:W3CDTF">2016-04-15T12:01:00Z</dcterms:modified>
</cp:coreProperties>
</file>